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134"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Dictamen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10" w:right="8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Siendo las 17.00 horas del día 5 de marzo de 2025 se reúne la Comisión Evaluadora encargada de dictaminar en la Selección Interna para efectuar 1 (un) incremento interino de dedicación del cargo de Auxiliar de Primera con dedicación simple a Auxiliar de Primera con dedicación semi-exclusiva, para la cátedra de Fundamentos de Filosofía (Departamento de Filosofía), integrada por las Profesoras Guadalupe Lucero y Diana Pérez, por lxs graduadxs Tomás Balmaceda y Andrea Melamed, y la estudiante Dana Luna.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10" w:right="84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vista de lo dispuesto por la Junta Departamental del Departamento de Filosofía para selecciones internas con igual número de aumentos de dedicación que de candidatos, el jurado exceptúa de la clase de oposición y la entrevista al único postulante Maximiliano Zeller (DNI 35970504), actual Auxiliar de Primera de la Cátedra de Fundamentos de Filosofía.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710" w:right="840" w:firstLine="0"/>
        <w:jc w:val="both"/>
        <w:rPr>
          <w:rFonts w:ascii="Arial" w:cs="Arial" w:eastAsia="Arial" w:hAnsi="Arial"/>
          <w:b w:val="0"/>
          <w:i w:val="0"/>
          <w:smallCaps w:val="0"/>
          <w:strike w:val="0"/>
          <w:color w:val="000000"/>
          <w:sz w:val="22"/>
          <w:szCs w:val="22"/>
          <w:u w:val="none"/>
          <w:shd w:fill="auto" w:val="clear"/>
          <w:vertAlign w:val="baseline"/>
        </w:rPr>
        <w:sectPr>
          <w:headerReference r:id="rId8" w:type="default"/>
          <w:footerReference r:id="rId9" w:type="default"/>
          <w:pgSz w:h="16860" w:w="11900" w:orient="portrait"/>
          <w:pgMar w:bottom="280" w:top="1340" w:left="992" w:right="850" w:header="72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acuerdo al Reglamento de Selección Interna para el Ingreso y Promoción de Docentes en condición interina del Departamento de Filosofía, la Comisión Evaluadora procede a analizar y valorar los antecedentes. Una vez considerados el Plan de Trabajo y Coordinación de Prácticos y el Plan de Investigación, la Comisión Evaluadora, siendo las 17.30 horas del día 5 de marzo de 2025 y, tras reunión y deliberación, procede a la elaboración del siguiente dictamen: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7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Aspirante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Maximiliano ZELLER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929.0" w:type="dxa"/>
        <w:jc w:val="left"/>
        <w:tblInd w:w="21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64"/>
        <w:gridCol w:w="2420"/>
        <w:gridCol w:w="2077"/>
        <w:gridCol w:w="3652"/>
        <w:gridCol w:w="716"/>
        <w:tblGridChange w:id="0">
          <w:tblGrid>
            <w:gridCol w:w="1064"/>
            <w:gridCol w:w="2420"/>
            <w:gridCol w:w="2077"/>
            <w:gridCol w:w="3652"/>
            <w:gridCol w:w="716"/>
          </w:tblGrid>
        </w:tblGridChange>
      </w:tblGrid>
      <w:tr>
        <w:trPr>
          <w:cantSplit w:val="0"/>
          <w:trHeight w:val="72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1" w:right="82" w:hanging="1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Indicadores a Evaluar.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 w:right="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Valores Sugeridos.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63.0" w:type="dxa"/>
              <w:bottom w:w="80.0" w:type="dxa"/>
              <w:right w:w="153.0" w:type="dxa"/>
            </w:tcMa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83" w:right="73"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Jefe de Trabajo Práctico c/ Dedicación Semi-Exclusiva o Exclusiva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Antecedentes de la aspirante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Puntos</w:t>
            </w:r>
            <w:r w:rsidDel="00000000" w:rsidR="00000000" w:rsidRPr="00000000">
              <w:rPr>
                <w:rtl w:val="0"/>
              </w:rPr>
            </w:r>
          </w:p>
        </w:tc>
      </w:tr>
      <w:tr>
        <w:trPr>
          <w:cantSplit w:val="0"/>
          <w:trHeight w:val="369"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 w:right="1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Formación (entre 0 y 13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489.0" w:type="dxa"/>
              <w:bottom w:w="80.0" w:type="dxa"/>
              <w:right w:w="82.0"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409" w:right="2" w:hanging="2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 Grado para la Docencia y la Investigación (0 o 2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688.0" w:type="dxa"/>
              <w:bottom w:w="80.0" w:type="dxa"/>
              <w:right w:w="8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608" w:right="0" w:hanging="2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pts. (Profesorado o Licenciatura)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4.0" w:type="dxa"/>
              <w:bottom w:w="80.0" w:type="dxa"/>
              <w:right w:w="80.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 de Enseñanza Media y Superior en Filosofía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tl w:val="0"/>
              </w:rPr>
            </w:r>
          </w:p>
        </w:tc>
      </w:tr>
      <w:tr>
        <w:trPr>
          <w:cantSplit w:val="0"/>
          <w:trHeight w:val="728"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1" w:right="0" w:hanging="55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De Posgrado para la Investigación (entre 0 y 9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56.0" w:type="dxa"/>
              <w:bottom w:w="80.0" w:type="dxa"/>
              <w:right w:w="150.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76"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5 (Especialización), 6 (Maestría) o 9 (Doctorado) pts. no acumulativos.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Doctor en Filosofía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r w:rsidDel="00000000" w:rsidR="00000000" w:rsidRPr="00000000">
              <w:rPr>
                <w:rtl w:val="0"/>
              </w:rPr>
            </w:r>
          </w:p>
        </w:tc>
      </w:tr>
      <w:tr>
        <w:trPr>
          <w:cantSplit w:val="0"/>
          <w:trHeight w:val="213"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95.0" w:type="dxa"/>
              <w:bottom w:w="80.0" w:type="dxa"/>
              <w:right w:w="85.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5"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Idiomas (entre 0 y 2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60.0" w:type="dxa"/>
              <w:bottom w:w="80.0" w:type="dxa"/>
              <w:right w:w="150.0" w:type="dxa"/>
            </w:tcM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80"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Entre 0 y 2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4.0" w:type="dxa"/>
              <w:bottom w:w="80.0" w:type="dxa"/>
              <w:right w:w="80.0" w:type="dxa"/>
            </w:tcMa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Inglés, Portugués y Francés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0.0" w:type="dxa"/>
              <w:bottom w:w="80.0" w:type="dxa"/>
              <w:right w:w="80.0" w:type="dxa"/>
            </w:tcM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tl w:val="0"/>
              </w:rPr>
            </w:r>
          </w:p>
        </w:tc>
      </w:tr>
      <w:tr>
        <w:trPr>
          <w:cantSplit w:val="0"/>
          <w:trHeight w:val="754"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7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 w:right="1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Investigación (entre 0 y 13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2" w:right="93" w:firstLine="3.000000000000007"/>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Participación en Proyectos de Investigación Acreditados (entre 0 y 5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60.0" w:type="dxa"/>
              <w:bottom w:w="80.0" w:type="dxa"/>
              <w:right w:w="150.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5" w:line="183" w:lineRule="auto"/>
              <w:ind w:left="80" w:right="7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1 (miembro</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 w:right="2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investigador), 3 (Co-Director/a o 5 (Director/a) pts. no acumulativos.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82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Participa en 5 proyectos como integrante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r w:rsidDel="00000000" w:rsidR="00000000" w:rsidRPr="00000000">
              <w:rPr>
                <w:rtl w:val="0"/>
              </w:rPr>
            </w:r>
          </w:p>
        </w:tc>
      </w:tr>
      <w:tr>
        <w:trPr>
          <w:cantSplit w:val="0"/>
          <w:trHeight w:val="908"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Becas (entre 0 y 4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9.0" w:type="dxa"/>
              <w:bottom w:w="80.0" w:type="dxa"/>
              <w:right w:w="118.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49" w:right="3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1 (beca de grado), 2 (beca de maestría o doctorado) o 4 (beca posdoctoral) pts. no acumulativos.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Beca de estímulo UBACyT; Beca Doctoral UBACyT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tl w:val="0"/>
              </w:rPr>
            </w:r>
          </w:p>
        </w:tc>
      </w:tr>
      <w:tr>
        <w:trPr>
          <w:cantSplit w:val="0"/>
          <w:trHeight w:val="572"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48" w:right="0" w:hanging="98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Carrera de Investigador (entre 0 y 4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57.0" w:type="dxa"/>
              <w:bottom w:w="80.0" w:type="dxa"/>
              <w:right w:w="150.0" w:type="dxa"/>
            </w:tcM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5" w:line="183" w:lineRule="auto"/>
              <w:ind w:left="77" w:right="7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2 (Asistente), hasta 3</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1"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(Adjunto), hasta 4 (Independiente).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 w:right="1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No consigna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w:t>
            </w:r>
            <w:r w:rsidDel="00000000" w:rsidR="00000000" w:rsidRPr="00000000">
              <w:rPr>
                <w:rtl w:val="0"/>
              </w:rPr>
            </w:r>
          </w:p>
        </w:tc>
      </w:tr>
      <w:tr>
        <w:trPr>
          <w:cantSplit w:val="0"/>
          <w:trHeight w:val="752"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110" w:firstLine="1.999999999999993"/>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Producción (entre 0 y 15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 w:right="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Publicaciones (entre 0 y 11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251.0" w:type="dxa"/>
              <w:bottom w:w="80.0" w:type="dxa"/>
              <w:right w:w="242.0" w:type="dxa"/>
            </w:tcM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171" w:right="162" w:firstLine="1.999999999999993"/>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5 publicaciones sin referato y hasta 11 publicaciones con referato.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cap. de libro, 3 artículos con referato, 2 traducciones, 2 informes técnicos sin referato.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w:t>
            </w:r>
            <w:r w:rsidDel="00000000" w:rsidR="00000000" w:rsidRPr="00000000">
              <w:rPr>
                <w:rtl w:val="0"/>
              </w:rPr>
            </w:r>
          </w:p>
        </w:tc>
      </w:tr>
      <w:tr>
        <w:trPr>
          <w:cantSplit w:val="0"/>
          <w:trHeight w:val="368"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369.0" w:type="dxa"/>
              <w:bottom w:w="80.0" w:type="dxa"/>
              <w:right w:w="80.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289" w:right="0" w:firstLine="121.9999999999999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Participación en Eventos Científicos (entre 0 y 4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Entre 0 y 4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4.0" w:type="dxa"/>
              <w:bottom w:w="80.0" w:type="dxa"/>
              <w:right w:w="80.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exposiciones en congresos.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r w:rsidDel="00000000" w:rsidR="00000000" w:rsidRPr="00000000">
              <w:rPr>
                <w:rtl w:val="0"/>
              </w:rPr>
            </w:r>
          </w:p>
        </w:tc>
      </w:tr>
      <w:tr>
        <w:trPr>
          <w:cantSplit w:val="0"/>
          <w:trHeight w:val="2348"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 w:right="110" w:hanging="1.999999999999993"/>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Actuación Institucional (entre 0 y 19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 w:right="6"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Docencia (entre 0 y 12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43.0" w:type="dxa"/>
              <w:bottom w:w="80.0" w:type="dxa"/>
              <w:right w:w="137.0" w:type="dxa"/>
            </w:tcMa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63" w:right="57" w:firstLine="2.0000000000000018"/>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 la materia objeto de la selección (hasta 7 pts.), en la especialidad en el nivel universitario salvo en la materia objeto de la selección (hasta 4 pts.), en el nivel superior universitario salvo en la materia y la especialidad objeto de la selección (hasta 2 pts.), en el nivel terciario o medio (hasta 1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4.0" w:type="dxa"/>
              <w:bottom w:w="80.0" w:type="dxa"/>
              <w:right w:w="80.0" w:type="dxa"/>
            </w:tcMa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Ayudante de Primera en la materia “Fundamentos de Filosofía” (Cátedra B), dedicación simple, Dpto. de Filosofía, Facultad de Filosofía y Letras, Universidad de Buenos Aires. Resolución (CD) Nº 1898/90, 15/08/2018.</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Ayudante de Primera en la materia “Introducción al Pensamiento Científico” Cátedra Paruelo, dedicación simple. CBC, Universidad de Buenos Aires. Fecha de ingreso: 03/2024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w:t>
            </w:r>
            <w:r w:rsidDel="00000000" w:rsidR="00000000" w:rsidRPr="00000000">
              <w:rPr>
                <w:rtl w:val="0"/>
              </w:rPr>
            </w:r>
          </w:p>
        </w:tc>
      </w:tr>
      <w:tr>
        <w:trPr>
          <w:cantSplit w:val="0"/>
          <w:trHeight w:val="728"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48" w:right="2" w:hanging="9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Tareas de Formación (entre 0 y 3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44.0" w:type="dxa"/>
              <w:bottom w:w="80.0" w:type="dxa"/>
              <w:right w:w="135.0" w:type="dxa"/>
            </w:tcM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64" w:right="5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Dirección de adscriptos (hasta 1 pts.), tesistas (hasta 1 pts.) y becarios (hasta 1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4.0" w:type="dxa"/>
              <w:bottom w:w="80.0" w:type="dxa"/>
              <w:right w:w="80.0" w:type="dxa"/>
            </w:tcM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No consigna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w:t>
            </w:r>
            <w:r w:rsidDel="00000000" w:rsidR="00000000" w:rsidRPr="00000000">
              <w:rPr>
                <w:rtl w:val="0"/>
              </w:rPr>
            </w:r>
          </w:p>
        </w:tc>
      </w:tr>
      <w:tr>
        <w:trPr>
          <w:cantSplit w:val="0"/>
          <w:trHeight w:val="1963"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95.0" w:type="dxa"/>
              <w:bottom w:w="80.0" w:type="dxa"/>
              <w:right w:w="85.0" w:type="dxa"/>
            </w:tcMa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5" w:right="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Extensión (entre 0 y 2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58.0" w:type="dxa"/>
              <w:bottom w:w="80.0" w:type="dxa"/>
              <w:right w:w="150.0" w:type="dxa"/>
            </w:tcM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78"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2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Co-director del programa Filosofía y Territorio del Departamento de Filosofía, Facultad de Filosofía y Letras, Universidad de Buenos Aires. Desde 03/2022</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II Encuentro de Jóvenes en Filo: Cuestión de Género. Organizado por el Departamento de Filosofía y la SEUBE -Programa de Filosofía y Territorio- de la Facultad de Filosofía y Letras.</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Fecha: 25/10/2017</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Modo de participación: Coordinador Institución: Universidad de Buenos Aires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0.0" w:type="dxa"/>
              <w:bottom w:w="80.0" w:type="dxa"/>
              <w:right w:w="80.0" w:type="dxa"/>
            </w:tcMa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tl w:val="0"/>
              </w:rPr>
            </w:r>
          </w:p>
        </w:tc>
      </w:tr>
      <w:tr>
        <w:trPr>
          <w:cantSplit w:val="0"/>
          <w:trHeight w:val="731"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948.0" w:type="dxa"/>
              <w:bottom w:w="80.0" w:type="dxa"/>
              <w:right w:w="82.0" w:type="dxa"/>
            </w:tcM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5" w:line="240" w:lineRule="auto"/>
              <w:ind w:left="868" w:right="2" w:hanging="81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Responsabilidad Institucional (entre 0 y 2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8"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2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Representante estudiantil en junta departamental del Departamento de Filosofía, Facultad de Filosofía y Letras, Universidad de Bs As. 03/2020 al 12/2020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tl w:val="0"/>
              </w:rPr>
            </w:r>
          </w:p>
        </w:tc>
      </w:tr>
      <w:tr>
        <w:trPr>
          <w:cantSplit w:val="0"/>
          <w:trHeight w:val="162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137.0" w:type="dxa"/>
              <w:bottom w:w="80.0" w:type="dxa"/>
              <w:right w:w="125.0" w:type="dxa"/>
            </w:tcMa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57" w:right="45" w:firstLine="2.999999999999998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Clase de oposición y Plan de Trabajo y Coordinación de Prácticos (hasta 40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5"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40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0"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40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33.0" w:type="dxa"/>
              <w:bottom w:w="80.0" w:type="dxa"/>
              <w:right w:w="126.0" w:type="dxa"/>
            </w:tcMa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53" w:right="46" w:firstLine="5.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La clase de exposición presentada sobre el tema</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¿Pueden pensar las máquinas? El Test de Turing y sus implicaciones”, incluye la presentacion del articulo de clásico de Turing, los supuestos teoricos y filosóficos, y las implicancias para las consideraciones de filosofía de la IA. Sin embargo, falta explicitar las estrategias didácticas que desarrollaría con les estudiantes durante la clase.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w:t>
            </w:r>
            <w:r w:rsidDel="00000000" w:rsidR="00000000" w:rsidRPr="00000000">
              <w:rPr>
                <w:rtl w:val="0"/>
              </w:rPr>
            </w:r>
          </w:p>
        </w:tc>
      </w:tr>
      <w:tr>
        <w:trPr>
          <w:cantSplit w:val="0"/>
          <w:trHeight w:val="180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106.0" w:type="dxa"/>
              <w:bottom w:w="80.0" w:type="dxa"/>
              <w:right w:w="94.0" w:type="dxa"/>
            </w:tcMa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26" w:right="14"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Plan de Investigación (sólo para Aspirantes a Cargos con Dedicación Exclusiva o Semiexclusiva, hasta 10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5" w:right="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10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0"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Hasta 10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El plan de investigación está bien planteado y conectado con los temas que habitualmente se dictan en la materia. Su realización resulta factible y sus resultados serán de provecho para la catedra.</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r w:rsidDel="00000000" w:rsidR="00000000" w:rsidRPr="00000000">
              <w:rPr>
                <w:rtl w:val="0"/>
              </w:rPr>
            </w:r>
          </w:p>
        </w:tc>
      </w:tr>
      <w:tr>
        <w:trPr>
          <w:cantSplit w:val="0"/>
          <w:trHeight w:val="368"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80.0" w:type="dxa"/>
              <w:left w:w="214.0" w:type="dxa"/>
              <w:bottom w:w="80.0" w:type="dxa"/>
              <w:right w:w="80.0" w:type="dxa"/>
            </w:tcMa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3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100/110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95.0" w:type="dxa"/>
              <w:bottom w:w="80.0" w:type="dxa"/>
              <w:right w:w="81.0" w:type="dxa"/>
            </w:tcMa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5" w:right="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100/110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58.0" w:type="dxa"/>
              <w:bottom w:w="80.0" w:type="dxa"/>
              <w:right w:w="150.0" w:type="dxa"/>
            </w:tcMa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78" w:right="7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110 pts.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80.0" w:type="dxa"/>
              <w:bottom w:w="80.0" w:type="dxa"/>
              <w:right w:w="80.0" w:type="dxa"/>
            </w:tcMar>
          </w:tcPr>
          <w:p w:rsidR="00000000" w:rsidDel="00000000" w:rsidP="00000000" w:rsidRDefault="00000000" w:rsidRPr="00000000" w14:paraId="000000F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80.0" w:type="dxa"/>
              <w:left w:w="120.0" w:type="dxa"/>
              <w:bottom w:w="80.0" w:type="dxa"/>
              <w:right w:w="80.0" w:type="dxa"/>
            </w:tcMa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4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84</w:t>
            </w: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105" w:right="0" w:hanging="105"/>
        <w:jc w:val="left"/>
        <w:rPr>
          <w:rFonts w:ascii="Arial" w:cs="Arial" w:eastAsia="Arial" w:hAnsi="Arial"/>
          <w:b w:val="0"/>
          <w:i w:val="0"/>
          <w:smallCaps w:val="0"/>
          <w:strike w:val="0"/>
          <w:color w:val="000000"/>
          <w:sz w:val="20"/>
          <w:szCs w:val="20"/>
          <w:u w:val="none"/>
          <w:shd w:fill="auto" w:val="clear"/>
          <w:vertAlign w:val="baseline"/>
        </w:rPr>
        <w:sectPr>
          <w:headerReference r:id="rId10" w:type="default"/>
          <w:type w:val="nextPage"/>
          <w:pgSz w:h="16860" w:w="11900" w:orient="portrait"/>
          <w:pgMar w:bottom="280" w:top="1340" w:left="992" w:right="850" w:header="720" w:footer="720"/>
        </w:sect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117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todo lo expuesto, la Comisión Evaluadora propone el siguiente orden de mérito: 1º Maximiliano ZELLER  (DNI 35970504) (84 puntos)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8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 recomienda se incremente la dedicación en el cargo de Auxiliar de Primera con dedicación simple a Auxiliar de Primera con dedicación semi-exclusiva a Maximiliano Zeller (DNI 35970504), para desempeñarse en la cátedra de Fundamentos de Filosofía.</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8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Siendo las 18.00 horas del día 5 de marzo de 2025 se da por terminada la actuación de esta Comisión.</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FIRMAS</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3214228</wp:posOffset>
            </wp:positionH>
            <wp:positionV relativeFrom="paragraph">
              <wp:posOffset>199297</wp:posOffset>
            </wp:positionV>
            <wp:extent cx="1233025" cy="635885"/>
            <wp:effectExtent b="0" l="0" r="0" t="0"/>
            <wp:wrapSquare wrapText="bothSides" distB="152400" distT="152400" distL="152400" distR="152400"/>
            <wp:docPr descr="firma.jpeg" id="1073741830" name="image2.jpg"/>
            <a:graphic>
              <a:graphicData uri="http://schemas.openxmlformats.org/drawingml/2006/picture">
                <pic:pic>
                  <pic:nvPicPr>
                    <pic:cNvPr descr="firma.jpeg" id="0" name="image2.jpg"/>
                    <pic:cNvPicPr preferRelativeResize="0"/>
                  </pic:nvPicPr>
                  <pic:blipFill>
                    <a:blip r:embed="rId11"/>
                    <a:srcRect b="2300" l="2153" r="0" t="2224"/>
                    <a:stretch>
                      <a:fillRect/>
                    </a:stretch>
                  </pic:blipFill>
                  <pic:spPr>
                    <a:xfrm>
                      <a:off x="0" y="0"/>
                      <a:ext cx="1233025" cy="635885"/>
                    </a:xfrm>
                    <a:prstGeom prst="rect"/>
                    <a:ln/>
                  </pic:spPr>
                </pic:pic>
              </a:graphicData>
            </a:graphic>
          </wp:anchor>
        </w:drawing>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019300" cy="977900"/>
            <wp:effectExtent b="0" l="0" r="0" t="0"/>
            <wp:docPr descr="Imagen 1" id="1073741832" name="image5.jpg"/>
            <a:graphic>
              <a:graphicData uri="http://schemas.openxmlformats.org/drawingml/2006/picture">
                <pic:pic>
                  <pic:nvPicPr>
                    <pic:cNvPr descr="Imagen 1" id="0" name="image5.jpg"/>
                    <pic:cNvPicPr preferRelativeResize="0"/>
                  </pic:nvPicPr>
                  <pic:blipFill>
                    <a:blip r:embed="rId12"/>
                    <a:srcRect b="0" l="0" r="0" t="0"/>
                    <a:stretch>
                      <a:fillRect/>
                    </a:stretch>
                  </pic:blipFill>
                  <pic:spPr>
                    <a:xfrm>
                      <a:off x="0" y="0"/>
                      <a:ext cx="20193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Diana Pérez</w:t>
        <w:tab/>
        <w:t xml:space="preserve">              Guadalupe Lucero</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2838450</wp:posOffset>
            </wp:positionH>
            <wp:positionV relativeFrom="paragraph">
              <wp:posOffset>376484</wp:posOffset>
            </wp:positionV>
            <wp:extent cx="1600200" cy="679586"/>
            <wp:effectExtent b="0" l="0" r="0" t="0"/>
            <wp:wrapNone/>
            <wp:docPr id="1073741831" name="image3.png"/>
            <a:graphic>
              <a:graphicData uri="http://schemas.openxmlformats.org/drawingml/2006/picture">
                <pic:pic>
                  <pic:nvPicPr>
                    <pic:cNvPr id="0" name="image3.png"/>
                    <pic:cNvPicPr preferRelativeResize="0"/>
                  </pic:nvPicPr>
                  <pic:blipFill>
                    <a:blip r:embed="rId13"/>
                    <a:srcRect b="0" l="0" r="0" t="44460"/>
                    <a:stretch>
                      <a:fillRect/>
                    </a:stretch>
                  </pic:blipFill>
                  <pic:spPr>
                    <a:xfrm>
                      <a:off x="0" y="0"/>
                      <a:ext cx="1600200" cy="679586"/>
                    </a:xfrm>
                    <a:prstGeom prst="rect"/>
                    <a:ln/>
                  </pic:spPr>
                </pic:pic>
              </a:graphicData>
            </a:graphic>
          </wp:anchor>
        </w:drawing>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widowControl w:val="0"/>
        <w:tabs>
          <w:tab w:val="left" w:leader="none" w:pos="3969"/>
          <w:tab w:val="left" w:leader="none" w:pos="6989"/>
        </w:tabs>
        <w:spacing w:before="176" w:lineRule="auto"/>
        <w:ind w:left="71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pict>
          <v:shape id="Entrada de lápiz 3" style="position:absolute;margin-left:27.5pt;margin-top:-24.4pt;width:124.6pt;height:7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M4lPKl6AQAACgMAAA4AAABkcnMvZTJvRG9jLnhtbJxSS07DMBDdI3EH &#10;a/Y0SVsoiZqyoEJiwWcBBzCO3VjEnmjsknJ7JmlLCwghsbE8Hvv5fWZ+tXGNeNMULPoSslEKQnuF &#10;lfWrEp6fbs4uQYQofSUb9LqEdx3ganF6Mu/aQo+xxqbSJBjEh6JrS6hjbIskCarWToYRttpz0yA5 &#10;GbmkVVKR7BjdNck4TS+SDqlqCZUOgU+X2yYsBnxjtIoPxgQdRVPCZZ5PQcRhMwFB/WY8A/FSQp6O &#10;J5As5rJYkWxrq3aU5D8YOWk9E/iEWsooxZrsDyhnFWFAE0cKXYLGWKUHPawsS78pu/WvvapsqtZU &#10;KPRR+/goKe69Gxr/+cI17EB3hxWnI9cRYYfI9vwdxpb0EtXaMZ9tIqQbGXkcQm3bwDYXtiqBbqvs &#10;wN+/XR8UPNJB1/3XBieS7CT/9mRjyPVmMxOxKYHn771fhyz1JgrFh9n5xTSfcOSKe3k6y2ZZf2EP &#10;vYXYV0fe8pUvKR7X/fOjEV58AAAA//8DAFBLAwQUAAYACAAAACEAcijzD50EAAADCwAAEAAAAGRy &#10;cy9pbmsvaW5rMS54bWy0Vk1v4zYQvRfofyDUQy6izaGoL2OdPTVAgRYodrdAe/Ta2kRYWw5k5evf &#10;970hrSTdbE/tIaI4nI83bx7lvHv/eNib+2489cdhncnCZaYbtsddP1yvsz8+XdkmM6dpM+w2++PQ &#10;rbOn7pS9v/zxh3f98PWwX+FpkGE48e2wX2c303S7Wi4fHh4WD8XiOF4vvXPF8pfh62+/Zpcpatd9 &#10;6Yd+QsnT2bQ9DlP3ODHZqt+ts+306GZ/5P54vBu33XxMy7h99pjGzba7Oo6HzTRnvNkMQ7c3w+YA &#10;3H9mZnq6xUuPOtfdmJlDj4atX0ioQ/NzC8PmcZ292N8B4glIDtny7Zx//Q85r77NSViFr6s6MwnS &#10;rrsnpqVyvvp+77+Px9tunPrumeZISjp4Mtu4V34iUWN3Ou7vOJvM3G/2d6BMnIMsUm1ZvkHIt/nA &#10;zX+aD7x8N99LcK+pSe295CGRNkvqPNqpP3QQ+uF21th0QmKaP06jXgfvfLDirbhP0q5cuxK3KCp5 &#10;MYqk4nPOz+Pd6WbO93l81quezKzFzh763XQzk+4WrpxJf0n5W6E3XX99M/1bbGpbg2flvHEPVUwm &#10;9fGh+7LOftKraDQyGrSRpq6NF6lNI63kF/7CVv7C5ZkNmUjmctsYZ3xwTW5bI2Jgqa230VLBBkNl &#10;Cy5iPBYxiMit1828iJVKD2sjwYfc45ze3oizarHSGMCQunS5MwXGwzdE1dGNpUsT8HRaIZjCAHLI &#10;URtGbh3eEUejGCIr1VhZlq6RkCbFWsNUSc56wWAtgQGN49Szggjbzp0+RSOipUbzwbdozzJZo09v &#10;S7xbQbNY0IVRFxi5R+14ysQF4xthPJ1DKqNdxfAQF2Q36hgsDy2AxUUnECGhYuKdi0ub6FikJRZP &#10;SdOcQvR87eKVWkRpHVHizrt/zBKeUtfERA7OTmLIMkTQgGic1spKbQoH2YDS1tSV5RsKwBHDU9Qa &#10;FWNdelc2DK5oU5Ao6gIzVxrOEossaCKmk8bDg0bRZ3yHsBSRLpErZzgqmOPBK96CaUMByagiUBdo &#10;c8i2sDQDg8b4Ap8NhdJYdMbJRGRlvAo4sr7waA/Syjk7+OCPntC68QWslLxCAwl6rDemTDJCN/QG &#10;ParFojElQVe8HUowy5d6LWJThTZFFUrVQsO4HgK5Q9NVW0BjvAktPnhYPETKFTOK07LC3HClVSIC &#10;sIJNocJLJm+hlga6j6IWPUuKwxlbZZRv8JlITMdckYD0aUAU+030h7PUWBreXFyMivcW7worheGK &#10;mpq9c5+0loaCDwGDVT8Aqr1oKYBhhEts0auAtH1ZlTl+BNrG6ivAq5tWp341RocGLskQFMUt8Gh2 &#10;0lcrbgg8Ai/oRqnRTa8P5h2LK+j4AYGu0o5YUFeX0FidsYXotbNGvQCUTpgOlqhpeMRrQxMFxZoV &#10;pIWicW6CXNxBpUwVIGM6ER7W6IpvId4RZKtAPcYLzumIWil8JOekcAkQZ+jHQbM35qENTy2cmlZ9 &#10;nysktOkbE28lcaEgFRIhaQ5OGal4iCq5TxIA66yGr3lcA9CBuVf/LM0/gPgv4PJvAAAA//8DAFBL &#10;AwQUAAYACAAAACEAr0/EFeUAAAAOAQAADwAAAGRycy9kb3ducmV2LnhtbEyPzW7CMBCE75V4B2uR &#10;eqnAafgRhDgItaJH1NKKXk28JGntdRQbCG/f7am9rDTa3Zn58nXvrLhgFxpPCh7HCQik0puGKgUf &#10;79vRAkSImoy2nlDBDQOsi8FdrjPjr/SGl32sBJtQyLSCOsY2kzKUNTodxr5F4t3Jd05Hll0lTaev &#10;bO6sTJNkLp1uiBNq3eJTjeX3/uwUPLjTZ4WT28uu28nD16HfpFv7qtT9sH9e8disQETs498H/DJw &#10;fyi42NGfyQRhFcxmzBMVjKYL5uCDSTJNQRwVLOdLkEUu/2MUPwAAAP//AwBQSwMEFAAGAAgAAAAh &#10;AHkYvJ2/AAAAIQEAABkAAABkcnMvX3JlbHMvZTJvRG9jLnhtbC5yZWxzhM+xasQwDAbgvdB3MNob &#10;JR3KUeJkOQ6ylhRuNY6SmMSysZzSe/t67MHBDRqE0PdLbf/rd/VDSVxgDU1VgyK2YXK8aPgeL28n &#10;UJINT2YPTBpuJNB3ry/tF+0mlyVZXRRVFBYNa87xE1HsSt5IFSJxmcwheZNLmxaMxm5mIXyv6w9M &#10;/w3o7kw1TBrSMDWgxlssyc/tMM/O0jnYwxPnBxFoD8nBX/1eUJMWyhocb1iqqcqhgF2Ld491fwAA &#10;AP//AwBQSwECLQAUAAYACAAAACEAmzMnNwwBAAAtAgAAEwAAAAAAAAAAAAAAAAAAAAAAW0NvbnRl &#10;bnRfVHlwZXNdLnhtbFBLAQItABQABgAIAAAAIQA4/SH/1gAAAJQBAAALAAAAAAAAAAAAAAAAAD0B &#10;AABfcmVscy8ucmVsc1BLAQItABQABgAIAAAAIQDOJTypegEAAAoDAAAOAAAAAAAAAAAAAAAAADwC &#10;AABkcnMvZTJvRG9jLnhtbFBLAQItABQABgAIAAAAIQByKPMPnQQAAAMLAAAQAAAAAAAAAAAAAAAA &#10;AOIDAABkcnMvaW5rL2luazEueG1sUEsBAi0AFAAGAAgAAAAhAK9PxBXlAAAADgEAAA8AAAAAAAAA &#10;AAAAAAAArQgAAGRycy9kb3ducmV2LnhtbFBLAQItABQABgAIAAAAIQB5GLydvwAAACEBAAAZAAAA &#10;AAAAAAAAAAAAAL8JAABkcnMvX3JlbHMvZTJvRG9jLnhtbC5yZWxzUEsFBgAAAAAGAAYAeAEAALUK &#10;AAAAAA== &#10;">
            <v:imagedata r:id="rId1" o:title=""/>
          </v:shape>
        </w:pic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503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Andrea Melamed</w:t>
        <w:tab/>
        <w:t xml:space="preserve">                 </w:t>
      </w:r>
      <w:r w:rsidDel="00000000" w:rsidR="00000000" w:rsidRPr="00000000">
        <w:rPr>
          <w:rFonts w:ascii="Arial" w:cs="Arial" w:eastAsia="Arial" w:hAnsi="Arial"/>
          <w:sz w:val="22"/>
          <w:szCs w:val="22"/>
          <w:rtl w:val="0"/>
        </w:rPr>
        <w:t xml:space="preserve">Dana Luna</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889443" cy="779473"/>
            <wp:effectExtent b="0" l="0" r="0" t="0"/>
            <wp:docPr id="107374183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889443" cy="779473"/>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69"/>
          <w:tab w:val="left" w:leader="none" w:pos="6989"/>
        </w:tabs>
        <w:spacing w:after="0" w:before="176" w:line="240" w:lineRule="auto"/>
        <w:ind w:left="71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Tomás Balmaceda</w:t>
      </w:r>
    </w:p>
    <w:sectPr>
      <w:headerReference r:id="rId15" w:type="default"/>
      <w:type w:val="nextPage"/>
      <w:pgSz w:h="16860" w:w="11900" w:orient="portrait"/>
      <w:pgMar w:bottom="280" w:top="1340" w:left="992" w:right="8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134"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134"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Normal" w:default="1">
    <w:name w:val="Normal"/>
    <w:qFormat w:val="1"/>
    <w:rPr>
      <w:sz w:val="24"/>
      <w:szCs w:val="24"/>
      <w:lang w:eastAsia="en-US"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Encabezadoypie" w:customStyle="1">
    <w:name w:val="Encabezado y pie"/>
    <w:pPr>
      <w:tabs>
        <w:tab w:val="right" w:pos="9020"/>
      </w:tabs>
    </w:pPr>
    <w:rPr>
      <w:rFonts w:ascii="Helvetica Neue" w:cs="Arial Unicode MS" w:hAnsi="Helvetica Neue"/>
      <w:color w:val="000000"/>
      <w:sz w:val="24"/>
      <w:szCs w:val="24"/>
      <w14:textOutline w14:cap="flat" w14:cmpd="sng" w14:algn="ctr">
        <w14:noFill/>
        <w14:prstDash w14:val="solid"/>
        <w14:bevel/>
      </w14:textOutline>
    </w:rPr>
  </w:style>
  <w:style w:type="paragraph" w:styleId="Ttulo">
    <w:name w:val="Title"/>
    <w:uiPriority w:val="10"/>
    <w:qFormat w:val="1"/>
    <w:pPr>
      <w:widowControl w:val="0"/>
      <w:spacing w:before="71"/>
      <w:ind w:right="134"/>
      <w:jc w:val="center"/>
    </w:pPr>
    <w:rPr>
      <w:rFonts w:ascii="Arial" w:cs="Arial Unicode MS" w:hAnsi="Arial"/>
      <w:b w:val="1"/>
      <w:bCs w:val="1"/>
      <w:color w:val="000000"/>
      <w:sz w:val="22"/>
      <w:szCs w:val="22"/>
      <w:u w:color="000000"/>
      <w:lang w:val="es-ES_tradnl"/>
    </w:rPr>
  </w:style>
  <w:style w:type="character" w:styleId="Ninguno" w:customStyle="1">
    <w:name w:val="Ninguno"/>
    <w:rPr>
      <w:lang w:val="es-ES_tradnl"/>
    </w:rPr>
  </w:style>
  <w:style w:type="paragraph" w:styleId="Textoindependiente">
    <w:name w:val="Body Text"/>
    <w:pPr>
      <w:widowControl w:val="0"/>
    </w:pPr>
    <w:rPr>
      <w:rFonts w:ascii="Arial" w:cs="Arial" w:eastAsia="Arial" w:hAnsi="Arial"/>
      <w:color w:val="000000"/>
      <w:sz w:val="22"/>
      <w:szCs w:val="22"/>
      <w:u w:color="000000"/>
      <w:lang w:val="es-ES_tradnl"/>
    </w:rPr>
  </w:style>
  <w:style w:type="paragraph" w:styleId="TableParagraph" w:customStyle="1">
    <w:name w:val="Table Paragraph"/>
    <w:pPr>
      <w:widowControl w:val="0"/>
    </w:pPr>
    <w:rPr>
      <w:rFonts w:eastAsia="Times New Roman"/>
      <w:color w:val="000000"/>
      <w:sz w:val="22"/>
      <w:szCs w:val="22"/>
      <w:u w:color="000000"/>
      <w:lang w:val="es-ES_tradnl"/>
    </w:rPr>
  </w:style>
  <w:style w:type="paragraph" w:styleId="Cuerpo" w:customStyle="1">
    <w:name w:val="Cuerpo"/>
    <w:pPr>
      <w:widowControl w:val="0"/>
    </w:pPr>
    <w:rPr>
      <w:rFonts w:cs="Arial Unicode MS"/>
      <w:color w:val="000000"/>
      <w:sz w:val="22"/>
      <w:szCs w:val="22"/>
      <w:u w:color="000000"/>
      <w:lang w:val="es-ES_tradnl"/>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eader" Target="header2.xml"/><Relationship Id="rId13" Type="http://schemas.openxmlformats.org/officeDocument/2006/relationships/image" Target="media/image3.png"/><Relationship Id="rId12" Type="http://schemas.openxmlformats.org/officeDocument/2006/relationships/image" Target="media/image5.jp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15" Type="http://schemas.openxmlformats.org/officeDocument/2006/relationships/header" Target="header3.xml"/><Relationship Id="rId14"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3wNfwHAwmgGGX01EmVx2xiiPTg==">CgMxLjA4AHIhMTk4TmhqUVZYQWo2ckFTRXV3V2p6Zk9YOXRKdGFVUlJW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2025-03-05T21:03:00Z</dcterms:created>
</cp:coreProperties>
</file>